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eac204a481f30bab29f16712766567f5d58f1"/>
    <w:p>
      <w:pPr>
        <w:pStyle w:val="Heading3"/>
      </w:pPr>
      <w:r>
        <w:t xml:space="preserve">В экоцентре "Яуза" покажут мультфильмы о Великой Отечественной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rPr>
          <w:iCs/>
          <w:i/>
          <w:bCs/>
          <w:b/>
        </w:rPr>
        <w:t xml:space="preserve">21.05.2025. 20-23 мая экоцентр "Яуза" приглашает всех желающих на неделю кинопоказов мультфильмов о Великой Отечественной войне и других ратных подвигов российского и советского народа. Кинопоказы посвящены Году защитника отечества. Об этом сообщается в телеграм-канале экоцентра.</w:t>
      </w:r>
    </w:p>
    <w:p>
      <w:pPr>
        <w:pStyle w:val="BodyText"/>
      </w:pPr>
      <w:r>
        <w:t xml:space="preserve">20 мая можно будет посмотреть мультфильмы «Василий Теркин» реж. Р. Лабидаса (6+), «Осколок» реж. Д. Иванова (6+) и «Дождь идет» реж. Анны Шепиловой (12+).</w:t>
      </w:r>
    </w:p>
    <w:p>
      <w:pPr>
        <w:pStyle w:val="BodyText"/>
      </w:pPr>
      <w:r>
        <w:t xml:space="preserve">21 мая кинопоказ откроет анимационный фильм «Почему снег?» реж. С. Подивилова (6+). Далее в программе мультфильм «Бестелесная команда. Приключение солдата Каблукова» реж. А. Туркуса (6+).</w:t>
      </w:r>
    </w:p>
    <w:p>
      <w:pPr>
        <w:pStyle w:val="BodyText"/>
      </w:pPr>
      <w:r>
        <w:t xml:space="preserve">22 мая зрители увидят фильм «Пересвет и Ослябя» реж. С. Подивилова (12+).</w:t>
      </w:r>
    </w:p>
    <w:p>
      <w:pPr>
        <w:pStyle w:val="BodyText"/>
      </w:pPr>
      <w:r>
        <w:t xml:space="preserve">А 23 мая всех ждут на показе анимационного фильма «Два музыканта» реж. В. Наумова (12+), «Бескозырка» и "Ваня и Петрушка" реж. О. Добровольского (6+).</w:t>
      </w:r>
    </w:p>
    <w:p>
      <w:pPr>
        <w:pStyle w:val="BodyText"/>
      </w:pPr>
      <w:r>
        <w:t xml:space="preserve">Начало показов в 17.00.</w:t>
      </w:r>
    </w:p>
    <w:p>
      <w:pPr>
        <w:pStyle w:val="BodyText"/>
      </w:pPr>
      <w:r>
        <w:t xml:space="preserve">Вход бесплатный. Нужна регистрация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https://ekotsentr-yauza-event.timepad.ru/event/3371002/</w:t>
        </w:r>
      </w:hyperlink>
    </w:p>
    <w:p>
      <w:pPr>
        <w:pStyle w:val="BodyText"/>
      </w:pPr>
      <w:r>
        <w:t xml:space="preserve">Адрес: Юрловский пр., вл. 10/4.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http://smedvedkovo.mos.ru/presscenter/news/detail/12980319.html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presscenter/news/detail/12980319.html" TargetMode="External" /><Relationship Type="http://schemas.openxmlformats.org/officeDocument/2006/relationships/hyperlink" Id="rId20" Target="https://ekotsentr-yauza-event.timepad.ru/event/337100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presscenter/news/detail/12980319.html" TargetMode="External" /><Relationship Type="http://schemas.openxmlformats.org/officeDocument/2006/relationships/hyperlink" Id="rId20" Target="https://ekotsentr-yauza-event.timepad.ru/event/337100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2025-07-17T08:24:42Z</dcterms:created>
  <dcterms:modified xsi:type="dcterms:W3CDTF">2025-07-17T08:24:42Z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