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2" w:name="X43c6dfa1ff1fb2d8962a3039b65fecb88cb9b5c"/>
    <w:p>
      <w:pPr>
        <w:pStyle w:val="Heading3"/>
      </w:pPr>
      <w:r>
        <w:t xml:space="preserve">Подведены итоги 4-й недели голосования «Твой газон – твои правила!»</w:t>
      </w:r>
    </w:p>
    <w:p>
      <w:pPr>
        <w:pStyle w:val="FirstParagraph"/>
      </w:pPr>
      <w:r>
        <w:t xml:space="preserve">24.06.2016</w:t>
      </w:r>
    </w:p>
    <w:p>
      <w:pPr>
        <w:pStyle w:val="BodyText"/>
      </w:pPr>
      <w:r>
        <w:t xml:space="preserve">Завершилась четвертая неделя голосования «Твой газон — твои правила!». Москвичи не изменили своего мнения и продолжают активно голосовать за сохранение действующего регламента ухода за газонами, т.е. регулярный покос. По данным на вторник, 21 июня, всего в голосовании приняли участие 175 277 (+ 9 975</w:t>
      </w:r>
      <w:r>
        <w:rPr>
          <w:vertAlign w:val="superscript"/>
        </w:rPr>
        <w:t xml:space="preserve">*</w:t>
      </w:r>
      <w:r>
        <w:t xml:space="preserve">) пользователей. Из них 109 905 (62,70%) считают, что траву на газонах надо скашивать регулярно. Противников кошения в два раза меньше – 50 331 пользователь (28,72%).</w:t>
      </w:r>
    </w:p>
    <w:p>
      <w:pPr>
        <w:pStyle w:val="BodyText"/>
      </w:pPr>
      <w:r>
        <w:t xml:space="preserve">Лидеры голосования остались прежними. Это самые активные дворы, которые выступают за сохранение действующих правил покоса.</w:t>
      </w:r>
    </w:p>
    <w:p>
      <w:pPr>
        <w:pStyle w:val="BodyText"/>
      </w:pPr>
      <w:r>
        <w:t xml:space="preserve">- Мичуринский проспект, Олимпийская деревня, д. 5–22 (р-н Тропарево-Никулино)</w:t>
      </w:r>
    </w:p>
    <w:p>
      <w:pPr>
        <w:pStyle w:val="BodyText"/>
      </w:pPr>
      <w:r>
        <w:t xml:space="preserve">Всего: 140 человек, из них 65,00% за сохранение порядка; 29,29% за изменение порядка.</w:t>
      </w:r>
    </w:p>
    <w:p>
      <w:pPr>
        <w:pStyle w:val="BodyText"/>
      </w:pPr>
      <w:r>
        <w:t xml:space="preserve">- ул. Кантемировская, д. 4, корп. 1, 3 и д. 8, корп. 1 (р-н Москворечье-Сабурово)</w:t>
      </w:r>
    </w:p>
    <w:p>
      <w:pPr>
        <w:pStyle w:val="BodyText"/>
      </w:pPr>
      <w:r>
        <w:t xml:space="preserve">Всего: 100 человек, из них 69,00% за сохранение порядка; 26,00% за изменение порядка.</w:t>
      </w:r>
    </w:p>
    <w:p>
      <w:pPr>
        <w:pStyle w:val="BodyText"/>
      </w:pPr>
      <w:r>
        <w:t xml:space="preserve">- ул. Барышиха, д. 26, 28, 30, 3-й Митинский переулок, д. 5 и 7 (р-н Митино)</w:t>
      </w:r>
    </w:p>
    <w:p>
      <w:pPr>
        <w:pStyle w:val="BodyText"/>
      </w:pPr>
      <w:r>
        <w:t xml:space="preserve">Всего: 91 человек, из них 61,96% за сохранение порядка; 31,52% за изменение порядка.</w:t>
      </w:r>
    </w:p>
    <w:p>
      <w:pPr>
        <w:pStyle w:val="BodyText"/>
      </w:pPr>
      <w:r>
        <w:t xml:space="preserve">При этом появились отдельные дома, большинство жителей которых голосуют за регулярный покос травы.</w:t>
      </w:r>
    </w:p>
    <w:p>
      <w:pPr>
        <w:pStyle w:val="BodyText"/>
      </w:pPr>
      <w:r>
        <w:t xml:space="preserve">Например, д. 23, корпус 1 по улице Вилиса Лациса (р-н Северное Тушино). Здесь свое мнение высказали 80 жителей, из которых 55 (68,75%) проголосовали в поддержку действующего регламента. И всего лишь 14 человек (17,50%) считают, что траву нужно косить два раза в сезон.</w:t>
      </w:r>
    </w:p>
    <w:p>
      <w:pPr>
        <w:pStyle w:val="BodyText"/>
      </w:pPr>
      <w:r>
        <w:t xml:space="preserve">Еще один активный дом расположился в районе Богородское по адресу: бульвар Маршала Рокоссовского, д. 6, корп. 1. От этого дома проголосовали 66 человек. Большинство из них (63,64%) считают, что траву в их дворе нужно косить регулярно. А 25,76% проголосовали за изменение существующего порядка ухода за газонами.</w:t>
      </w:r>
    </w:p>
    <w:p>
      <w:pPr>
        <w:pStyle w:val="BodyText"/>
      </w:pPr>
      <w:r>
        <w:t xml:space="preserve">Активность проявили студенты и аспиранты МГУ им. М. В. Ломоносова. Из 50 человек, проживающих в общежитии университета (Ленинские горы, д. 1), 22 (44,00%) проголосовали за регулярное кошение. Чуть меньше – 18 человек (36%) предложили изменить регламент.</w:t>
      </w:r>
    </w:p>
    <w:p>
      <w:pPr>
        <w:pStyle w:val="BodyText"/>
      </w:pPr>
      <w:r>
        <w:t xml:space="preserve">Дворов, которые выступают за то, чтобы траву не косили, по-прежнему мало, а активность их жителей невелика. К голосованию за неделю присоединилось всего 1–2 человека от каждого двора.</w:t>
      </w:r>
    </w:p>
    <w:p>
      <w:pPr>
        <w:pStyle w:val="BodyText"/>
      </w:pPr>
      <w:r>
        <w:t xml:space="preserve">- Новоясеневский проспект, д. 13, корп. 1 (р-н Ясенево)</w:t>
      </w:r>
    </w:p>
    <w:p>
      <w:pPr>
        <w:pStyle w:val="BodyText"/>
      </w:pPr>
      <w:r>
        <w:t xml:space="preserve">Всего: 37 человек, из них 54,05% за изменение порядка; 37,84% за сохранение порядка.</w:t>
      </w:r>
    </w:p>
    <w:p>
      <w:pPr>
        <w:pStyle w:val="BodyText"/>
      </w:pPr>
      <w:r>
        <w:t xml:space="preserve">- Северный бульвар, д. 6 (р-н Отрадное)</w:t>
      </w:r>
    </w:p>
    <w:p>
      <w:pPr>
        <w:pStyle w:val="BodyText"/>
      </w:pPr>
      <w:r>
        <w:t xml:space="preserve">Всего: 35 человек, из них 51,43% за изменение порядка; 45,71% за сохранение порядка.</w:t>
      </w:r>
    </w:p>
    <w:p>
      <w:pPr>
        <w:pStyle w:val="BodyText"/>
      </w:pPr>
      <w:r>
        <w:t xml:space="preserve">- ул. Маршала Баграмяна, д. 1 и 3, ул. Маршала Кожедуба, д. 10 (р-н Люблино)</w:t>
      </w:r>
    </w:p>
    <w:p>
      <w:pPr>
        <w:pStyle w:val="BodyText"/>
      </w:pPr>
      <w:r>
        <w:t xml:space="preserve">Всего: 34 человека, из них 52,94% за изменение порядка; 47,06% за сохранение порядка.</w:t>
      </w:r>
    </w:p>
    <w:p>
      <w:pPr>
        <w:pStyle w:val="BodyText"/>
      </w:pPr>
      <w:r>
        <w:rPr>
          <w:iCs/>
          <w:i/>
        </w:rPr>
        <w:t xml:space="preserve">Напомним, что эксперимент по выбору правил кошения газонов проводится для лета 2016 года. Если в вашем дворе свое мнение выскажет не менее 100 человек и более 70% из них выберут вариант, отличающийся от действующего регламента, то газон в вашем дворе начнут скашивать по новым правилам! Если в ходе электронного референдума соотношение голосов изменится, то будет восстановлен действующий регламент покоса.</w:t>
      </w:r>
    </w:p>
    <w:p>
      <w:pPr>
        <w:pStyle w:val="BodyText"/>
      </w:pPr>
      <w:r>
        <w:rPr>
          <w:vertAlign w:val="superscript"/>
          <w:iCs/>
          <w:i/>
        </w:rPr>
        <w:t xml:space="preserve">*</w:t>
      </w:r>
      <w:r>
        <w:rPr>
          <w:iCs/>
          <w:i/>
        </w:rPr>
        <w:t xml:space="preserve">разница по сравнению с результатами минувшей недели.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0">
        <w:r>
          <w:rPr>
            <w:rStyle w:val="Hyperlink"/>
          </w:rPr>
          <w:t xml:space="preserve">http://smedvedkovo.mos.ru/presscenter/active-citizen/detail/3220730.html</w:t>
        </w:r>
      </w:hyperlink>
    </w:p>
    <w:p>
      <w:pPr>
        <w:pStyle w:val="BodyText"/>
      </w:pPr>
      <w:hyperlink r:id="rId21">
        <w:r>
          <w:rPr>
            <w:rStyle w:val="Hyperlink"/>
          </w:rPr>
          <w:t xml:space="preserve">Управа района Северное Медведково города Москвы</w:t>
        </w:r>
      </w:hyperlink>
    </w:p>
    <w:bookmarkEnd w:id="22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1" Target="http://smedvedkovo.mos.ru" TargetMode="External" /><Relationship Type="http://schemas.openxmlformats.org/officeDocument/2006/relationships/hyperlink" Id="rId20" Target="http://smedvedkovo.mos.ru/presscenter/active-citizen/detail/3220730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1" Target="http://smedvedkovo.mos.ru" TargetMode="External" /><Relationship Type="http://schemas.openxmlformats.org/officeDocument/2006/relationships/hyperlink" Id="rId20" Target="http://smedvedkovo.mos.ru/presscenter/active-citizen/detail/3220730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2024-04-18T14:05:20Z</dcterms:created>
  <dcterms:modified xsi:type="dcterms:W3CDTF">2024-04-18T14:05:20Z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