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итоги-акции-все-на-каток-2016"/>
    <w:p>
      <w:pPr>
        <w:pStyle w:val="Heading3"/>
      </w:pPr>
      <w:r>
        <w:t xml:space="preserve">Итоги акции «Все на каток! 2016»</w:t>
      </w:r>
    </w:p>
    <w:p>
      <w:pPr>
        <w:pStyle w:val="FirstParagraph"/>
      </w:pPr>
      <w:r>
        <w:t xml:space="preserve">16.02.2016</w:t>
      </w:r>
    </w:p>
    <w:p>
      <w:pPr>
        <w:pStyle w:val="BodyText"/>
      </w:pPr>
      <w:r>
        <w:t xml:space="preserve">Зимняя акция проекта</w:t>
      </w:r>
      <w:r>
        <w:t xml:space="preserve"> </w:t>
      </w:r>
      <w:hyperlink r:id="rId20">
        <w:r>
          <w:rPr>
            <w:rStyle w:val="Hyperlink"/>
          </w:rPr>
          <w:t xml:space="preserve">«Все на каток! 2016»</w:t>
        </w:r>
      </w:hyperlink>
      <w:r>
        <w:t xml:space="preserve"> </w:t>
      </w:r>
      <w:r>
        <w:t xml:space="preserve">завершена! По результатам второго этапа акции определено 400 самых активных пользователей, которые отправятся на «Главный каток страны» на ВДНХ. Акция длилась с 20 января по 4 февраля. Претендентам на победу нужно было в числе первых 100 тысяч человек принять участие в текущих голосованиях и активировать промо-код</w:t>
      </w:r>
      <w:r>
        <w:rPr>
          <w:bCs/>
          <w:b/>
        </w:rPr>
        <w:t xml:space="preserve">KatokVDNH</w:t>
      </w:r>
      <w:r>
        <w:t xml:space="preserve">.</w:t>
      </w:r>
    </w:p>
    <w:p>
      <w:pPr>
        <w:pStyle w:val="BodyText"/>
      </w:pPr>
      <w:r>
        <w:t xml:space="preserve">Победители определялись путем пропорционального распределения приглашений между всеми пользователями, которые активировали промо-код и приняли участие хотя бы в одном из голосований акции.</w:t>
      </w:r>
    </w:p>
    <w:p>
      <w:pPr>
        <w:pStyle w:val="BodyText"/>
      </w:pPr>
      <w:r>
        <w:t xml:space="preserve">Напомним, 28 января были подведены промежуточные итоги акции. Имена победителей первого этапа можно узнать</w:t>
      </w:r>
      <w:r>
        <w:t xml:space="preserve"> </w:t>
      </w:r>
      <w:hyperlink r:id="rId21">
        <w:r>
          <w:rPr>
            <w:rStyle w:val="Hyperlink"/>
            <w:bCs/>
            <w:b/>
          </w:rPr>
          <w:t xml:space="preserve">здесь</w:t>
        </w:r>
      </w:hyperlink>
      <w:r>
        <w:t xml:space="preserve">. Также пользователи проекта получили возможность обменять накопленные баллы на приглашения на катки в 10 столичных парках.</w:t>
      </w:r>
    </w:p>
    <w:p>
      <w:pPr>
        <w:pStyle w:val="BodyText"/>
      </w:pPr>
      <w:r>
        <w:rPr>
          <w:bCs/>
          <w:b/>
        </w:rPr>
        <w:t xml:space="preserve">Как найти себя в списке?</w:t>
      </w:r>
    </w:p>
    <w:p>
      <w:pPr>
        <w:pStyle w:val="BodyText"/>
      </w:pPr>
      <w:r>
        <w:rPr>
          <w:iCs/>
          <w:i/>
        </w:rPr>
        <w:t xml:space="preserve">1. Данные участников представлены в виде уникальных идентификаторов пользователя;</w:t>
      </w:r>
    </w:p>
    <w:p>
      <w:pPr>
        <w:pStyle w:val="BodyText"/>
      </w:pPr>
      <w:r>
        <w:rPr>
          <w:iCs/>
          <w:i/>
        </w:rPr>
        <w:t xml:space="preserve">2. Чтобы узнать свой идентификатор пользователя, войдите на сайт ag.mos.ru под своим логином и паролем;</w:t>
      </w:r>
    </w:p>
    <w:p>
      <w:pPr>
        <w:pStyle w:val="BodyText"/>
      </w:pPr>
      <w:r>
        <w:rPr>
          <w:iCs/>
          <w:i/>
        </w:rPr>
        <w:t xml:space="preserve">3. В правом верхнем углу кликните на свои ФИО и перейдите на страницу профиля;</w:t>
      </w:r>
    </w:p>
    <w:p>
      <w:pPr>
        <w:pStyle w:val="BodyText"/>
      </w:pPr>
      <w:r>
        <w:rPr>
          <w:iCs/>
          <w:i/>
        </w:rPr>
        <w:t xml:space="preserve">4. В правом верхнем углу кликните на надпись: «Уникальный идентификатор пользователя»;</w:t>
      </w:r>
    </w:p>
    <w:p>
      <w:pPr>
        <w:pStyle w:val="BodyText"/>
      </w:pPr>
      <w:r>
        <w:rPr>
          <w:iCs/>
          <w:i/>
        </w:rPr>
        <w:t xml:space="preserve">5. Выделите и скопируйте уникальное сочетание цифр и букв;</w:t>
      </w:r>
    </w:p>
    <w:p>
      <w:pPr>
        <w:pStyle w:val="BodyText"/>
      </w:pPr>
      <w:r>
        <w:rPr>
          <w:iCs/>
          <w:i/>
        </w:rPr>
        <w:t xml:space="preserve">6. Скачайте файл по</w:t>
      </w:r>
      <w:r>
        <w:t xml:space="preserve"> </w:t>
      </w:r>
      <w:hyperlink r:id="rId22">
        <w:r>
          <w:rPr>
            <w:rStyle w:val="Hyperlink"/>
            <w:iCs/>
            <w:i/>
            <w:bCs/>
            <w:b/>
          </w:rPr>
          <w:t xml:space="preserve">ссылке</w:t>
        </w:r>
      </w:hyperlink>
      <w:r>
        <w:t xml:space="preserve"> </w:t>
      </w:r>
      <w:r>
        <w:rPr>
          <w:iCs/>
          <w:i/>
        </w:rPr>
        <w:t xml:space="preserve">и откройте его;</w:t>
      </w:r>
    </w:p>
    <w:p>
      <w:pPr>
        <w:pStyle w:val="BodyText"/>
      </w:pPr>
      <w:r>
        <w:rPr>
          <w:iCs/>
          <w:i/>
        </w:rPr>
        <w:t xml:space="preserve">7. Нажмите клавиши «Ctrl+F» и вставьте в окошко свой УИП, затем нажмите кнопку «Найти».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http://smedvedkovo.mos.ru/presscenter/active-citizen/detail/2523656.html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g.mos.ru/images/Spisok_600_pobediteley_Vse_na_Katok.pdf" TargetMode="External" /><Relationship Type="http://schemas.openxmlformats.org/officeDocument/2006/relationships/hyperlink" Id="rId24" Target="http://smedvedkovo.mos.ru" TargetMode="External" /><Relationship Type="http://schemas.openxmlformats.org/officeDocument/2006/relationships/hyperlink" Id="rId23" Target="http://smedvedkovo.mos.ru/presscenter/active-citizen/detail/2523656.html" TargetMode="External" /><Relationship Type="http://schemas.openxmlformats.org/officeDocument/2006/relationships/hyperlink" Id="rId20" Target="http://www.ag.mos.ru/katok2016?utm_source=banner&amp;utm_medium=katok2016&amp;utm_campaign=katok2016_728" TargetMode="External" /><Relationship Type="http://schemas.openxmlformats.org/officeDocument/2006/relationships/hyperlink" Id="rId22" Target="https://ag.mos.ru/images/Spisok_400_pobediteley_Vse_na_Kato_3k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g.mos.ru/images/Spisok_600_pobediteley_Vse_na_Katok.pdf" TargetMode="External" /><Relationship Type="http://schemas.openxmlformats.org/officeDocument/2006/relationships/hyperlink" Id="rId24" Target="http://smedvedkovo.mos.ru" TargetMode="External" /><Relationship Type="http://schemas.openxmlformats.org/officeDocument/2006/relationships/hyperlink" Id="rId23" Target="http://smedvedkovo.mos.ru/presscenter/active-citizen/detail/2523656.html" TargetMode="External" /><Relationship Type="http://schemas.openxmlformats.org/officeDocument/2006/relationships/hyperlink" Id="rId20" Target="http://www.ag.mos.ru/katok2016?utm_source=banner&amp;utm_medium=katok2016&amp;utm_campaign=katok2016_728" TargetMode="External" /><Relationship Type="http://schemas.openxmlformats.org/officeDocument/2006/relationships/hyperlink" Id="rId22" Target="https://ag.mos.ru/images/Spisok_400_pobediteley_Vse_na_Kato_3k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2025-05-30T08:52:49Z</dcterms:created>
  <dcterms:modified xsi:type="dcterms:W3CDTF">2025-05-30T08:52:49Z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