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4b28c72a0a933cfa30194b73297aedb5a9213"/>
    <w:p>
      <w:pPr>
        <w:pStyle w:val="Heading3"/>
      </w:pPr>
      <w:r>
        <w:t xml:space="preserve">Памятка госслужащего об основах антикоррупционного поведения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/elections/Памятка государственного гражданского служащего об основах антикоррупционного поведения.pdf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http://smedvedkovo.mos.ru/on-combating-corruption/methodical-materials/detail/6573112.html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elections/&#1055;&#1072;&#1084;&#1103;&#1090;&#1082;&#1072;%20&#1075;&#1086;&#1089;&#1091;&#1076;&#1072;&#1088;&#1089;&#1090;&#1074;&#1077;&#1085;&#1085;&#1086;&#1075;&#1086;%20&#1075;&#1088;&#1072;&#1078;&#1076;&#1072;&#1085;&#1089;&#1082;&#1086;&#1075;&#1086;%20&#1089;&#1083;&#1091;&#1078;&#1072;&#1097;&#1077;&#1075;&#1086;%20&#1086;&#1073;%20&#1086;&#1089;&#1085;&#1086;&#1074;&#1072;&#1093;%20&#1072;&#1085;&#1090;&#1080;&#1082;&#1086;&#1088;&#1088;&#1091;&#1087;&#1094;&#1080;&#1086;&#1085;&#1085;&#1086;&#1075;&#1086;%20&#1087;&#1086;&#1074;&#1077;&#1076;&#1077;&#1085;&#1080;&#1103;.pdf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6573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elections/&#1055;&#1072;&#1084;&#1103;&#1090;&#1082;&#1072;%20&#1075;&#1086;&#1089;&#1091;&#1076;&#1072;&#1088;&#1089;&#1090;&#1074;&#1077;&#1085;&#1085;&#1086;&#1075;&#1086;%20&#1075;&#1088;&#1072;&#1078;&#1076;&#1072;&#1085;&#1089;&#1082;&#1086;&#1075;&#1086;%20&#1089;&#1083;&#1091;&#1078;&#1072;&#1097;&#1077;&#1075;&#1086;%20&#1086;&#1073;%20&#1086;&#1089;&#1085;&#1086;&#1074;&#1072;&#1093;%20&#1072;&#1085;&#1090;&#1080;&#1082;&#1086;&#1088;&#1088;&#1091;&#1087;&#1094;&#1080;&#1086;&#1085;&#1085;&#1086;&#1075;&#1086;%20&#1087;&#1086;&#1074;&#1077;&#1076;&#1077;&#1085;&#1080;&#1103;.pdf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6573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2024-08-13T19:09:14Z</dcterms:created>
  <dcterms:modified xsi:type="dcterms:W3CDTF">2024-08-13T19:09:14Z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